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EB18A" w14:textId="28D97430" w:rsidR="00C968B6" w:rsidRDefault="00C968B6" w:rsidP="00C968B6">
      <w:r>
        <w:t>Objavljen</w:t>
      </w:r>
      <w:r w:rsidR="00942D30">
        <w:t xml:space="preserve"> je 3</w:t>
      </w:r>
      <w:r>
        <w:t>. javni poziv LAS Po poteh dediščine od Turjaka do Kolpe</w:t>
      </w:r>
    </w:p>
    <w:p w14:paraId="4C591611" w14:textId="77777777" w:rsidR="006E27C9" w:rsidRDefault="006E27C9" w:rsidP="00C968B6"/>
    <w:p w14:paraId="14E4FF36" w14:textId="4BBDD31E" w:rsidR="00C968B6" w:rsidRDefault="00C968B6" w:rsidP="00C968B6">
      <w:r>
        <w:t xml:space="preserve">Lokalna akcijska skupina (LAS) Po poteh dediščine od Turjaka do Kolpe je objavila </w:t>
      </w:r>
      <w:r w:rsidR="00942D30">
        <w:t>3</w:t>
      </w:r>
      <w:r>
        <w:t>. javni poziv za pridobitev nepovratnih sredstev iz programa LEADER/ CLLD.</w:t>
      </w:r>
    </w:p>
    <w:p w14:paraId="4181AF60" w14:textId="7B443292" w:rsidR="00C968B6" w:rsidRDefault="00C968B6" w:rsidP="00C968B6">
      <w:r>
        <w:t xml:space="preserve">Na </w:t>
      </w:r>
      <w:r w:rsidR="00BB7DD0">
        <w:t xml:space="preserve">javni </w:t>
      </w:r>
      <w:r>
        <w:t xml:space="preserve">poziv lahko prijavite projektne predloge, ki </w:t>
      </w:r>
      <w:r w:rsidR="00942D30">
        <w:t xml:space="preserve">uresničujejo </w:t>
      </w:r>
      <w:r>
        <w:t>ukrep</w:t>
      </w:r>
      <w:r w:rsidR="00942D30">
        <w:t>e</w:t>
      </w:r>
      <w:r>
        <w:t xml:space="preserve"> iz Strategije lokalnega razvoja LAS in ki:</w:t>
      </w:r>
    </w:p>
    <w:p w14:paraId="2DC12F6C" w14:textId="77777777" w:rsidR="00C968B6" w:rsidRDefault="00C968B6" w:rsidP="00C968B6">
      <w:r>
        <w:t>-           krepijo znanja, spretnosti in podjetnost;</w:t>
      </w:r>
    </w:p>
    <w:p w14:paraId="6744FBB4" w14:textId="77777777" w:rsidR="00C968B6" w:rsidRDefault="00C968B6" w:rsidP="00C968B6">
      <w:r>
        <w:t>-           dvigujejo kakovost življenja;</w:t>
      </w:r>
    </w:p>
    <w:p w14:paraId="5C790E71" w14:textId="77777777" w:rsidR="00C968B6" w:rsidRDefault="00C968B6" w:rsidP="00C968B6">
      <w:r>
        <w:t>-           varujejo in ohranjajo naravo ter okolje;</w:t>
      </w:r>
    </w:p>
    <w:p w14:paraId="2B2BEE07" w14:textId="77777777" w:rsidR="00C968B6" w:rsidRDefault="00C968B6" w:rsidP="00C968B6">
      <w:r>
        <w:t>-           krepijo lokalno samooskrbo;</w:t>
      </w:r>
    </w:p>
    <w:p w14:paraId="4F574860" w14:textId="77777777" w:rsidR="00C968B6" w:rsidRDefault="00C968B6" w:rsidP="00C968B6">
      <w:r>
        <w:t>-           ohranjajo in predstavljajo kulturno dediščino;</w:t>
      </w:r>
    </w:p>
    <w:p w14:paraId="62806FCD" w14:textId="77777777" w:rsidR="00C968B6" w:rsidRDefault="00C968B6" w:rsidP="00C968B6">
      <w:r>
        <w:t>-           povečujejo in izboljšujejo kakovost ponudbe na področju trajnostnega turizma.</w:t>
      </w:r>
    </w:p>
    <w:p w14:paraId="6F3CF35F" w14:textId="122DD783" w:rsidR="00C968B6" w:rsidRDefault="00C968B6" w:rsidP="00C968B6">
      <w:pPr>
        <w:rPr>
          <w:b/>
          <w:bCs/>
        </w:rPr>
      </w:pPr>
      <w:r w:rsidRPr="00191DAB">
        <w:rPr>
          <w:b/>
          <w:bCs/>
        </w:rPr>
        <w:t>Razpisanih je</w:t>
      </w:r>
      <w:r w:rsidR="00942D30" w:rsidRPr="00191DAB">
        <w:rPr>
          <w:b/>
          <w:bCs/>
        </w:rPr>
        <w:t xml:space="preserve"> 530.703,80 </w:t>
      </w:r>
      <w:r w:rsidRPr="00191DAB">
        <w:rPr>
          <w:b/>
          <w:bCs/>
        </w:rPr>
        <w:t>EUR iz Evropskega kmetijskega sklada za razvoj podeželja (EKSRP)</w:t>
      </w:r>
      <w:r w:rsidR="00191DAB">
        <w:rPr>
          <w:b/>
          <w:bCs/>
        </w:rPr>
        <w:t>:</w:t>
      </w:r>
    </w:p>
    <w:p w14:paraId="76F7ED63" w14:textId="03B16E45" w:rsidR="00191DAB" w:rsidRPr="00191DAB" w:rsidRDefault="00191DAB" w:rsidP="00191DAB">
      <w:pPr>
        <w:ind w:left="709" w:hanging="709"/>
      </w:pPr>
      <w:r w:rsidRPr="00191DAB">
        <w:rPr>
          <w:b/>
          <w:bCs/>
        </w:rPr>
        <w:t>•</w:t>
      </w:r>
      <w:r w:rsidRPr="00191DAB">
        <w:rPr>
          <w:b/>
          <w:bCs/>
        </w:rPr>
        <w:tab/>
      </w:r>
      <w:r w:rsidRPr="00191DAB">
        <w:t xml:space="preserve">Za projekte investicijske narave se nameni 400.000,00 EUR, najvišji znesek javne </w:t>
      </w:r>
      <w:r>
        <w:t xml:space="preserve"> </w:t>
      </w:r>
      <w:r w:rsidRPr="00191DAB">
        <w:t>podpore za projekte investicijske narave je 80.000 EUR.</w:t>
      </w:r>
    </w:p>
    <w:p w14:paraId="58AAB7FE" w14:textId="77777777" w:rsidR="00191DAB" w:rsidRPr="00191DAB" w:rsidRDefault="00191DAB" w:rsidP="00191DAB">
      <w:pPr>
        <w:ind w:left="709" w:hanging="709"/>
      </w:pPr>
      <w:r w:rsidRPr="00191DAB">
        <w:t>•</w:t>
      </w:r>
      <w:r w:rsidRPr="00191DAB">
        <w:tab/>
        <w:t xml:space="preserve">Za projekte </w:t>
      </w:r>
      <w:proofErr w:type="spellStart"/>
      <w:r w:rsidRPr="00191DAB">
        <w:t>neinvesticijske</w:t>
      </w:r>
      <w:proofErr w:type="spellEnd"/>
      <w:r w:rsidRPr="00191DAB">
        <w:t xml:space="preserve"> narave se nameni 130.703,80 EUR, najvišji znesek javne podpore za projekte </w:t>
      </w:r>
      <w:proofErr w:type="spellStart"/>
      <w:r w:rsidRPr="00191DAB">
        <w:t>neinvesticijske</w:t>
      </w:r>
      <w:proofErr w:type="spellEnd"/>
      <w:r w:rsidRPr="00191DAB">
        <w:t xml:space="preserve"> narave je 50.000 EUR.</w:t>
      </w:r>
    </w:p>
    <w:p w14:paraId="4F17DA7F" w14:textId="3C03749D" w:rsidR="00191DAB" w:rsidRPr="00191DAB" w:rsidRDefault="00191DAB" w:rsidP="00191DAB">
      <w:r w:rsidRPr="00191DAB">
        <w:t>Stopnja javne podpore posameznega projekta znaša 80 % upravičenih stroškov projekta, razen za naložbe oziroma investicije v gradnjo, pridobitev, vključno z zakupom ali izboljšanjem nepremičnin ter kmetijsko mehanizacijo znaša 65 % upravičenih stroškov naložbe v okviru projekta.</w:t>
      </w:r>
    </w:p>
    <w:p w14:paraId="10518943" w14:textId="3977FCD6" w:rsidR="00C968B6" w:rsidRDefault="00C968B6" w:rsidP="00C968B6">
      <w:r>
        <w:t>Na javni poziv se lahko prijavijo fizične ali pravne osebe (</w:t>
      </w:r>
      <w:r w:rsidR="00942D30">
        <w:t xml:space="preserve">kmetje, </w:t>
      </w:r>
      <w:r>
        <w:t>podjetja, društva, javni zavodi,…)</w:t>
      </w:r>
      <w:r w:rsidR="00942D30">
        <w:t xml:space="preserve"> s sedežem</w:t>
      </w:r>
      <w:r w:rsidR="00740E77">
        <w:t xml:space="preserve"> oz. stalnim bivališčem</w:t>
      </w:r>
      <w:r w:rsidR="00942D30">
        <w:t xml:space="preserve"> na območju LAS</w:t>
      </w:r>
      <w:r w:rsidR="00740E77">
        <w:t>.</w:t>
      </w:r>
    </w:p>
    <w:p w14:paraId="64A5E7E3" w14:textId="77777777" w:rsidR="006E27C9" w:rsidRPr="006E27C9" w:rsidRDefault="00C968B6" w:rsidP="00C968B6">
      <w:pPr>
        <w:rPr>
          <w:b/>
          <w:bCs/>
        </w:rPr>
      </w:pPr>
      <w:r w:rsidRPr="006E27C9">
        <w:rPr>
          <w:b/>
          <w:bCs/>
        </w:rPr>
        <w:t xml:space="preserve">Rok za prijavo na </w:t>
      </w:r>
      <w:r w:rsidR="00942D30" w:rsidRPr="006E27C9">
        <w:rPr>
          <w:b/>
          <w:bCs/>
        </w:rPr>
        <w:t>3</w:t>
      </w:r>
      <w:r w:rsidRPr="006E27C9">
        <w:rPr>
          <w:b/>
          <w:bCs/>
        </w:rPr>
        <w:t>. javni poziv je</w:t>
      </w:r>
      <w:r w:rsidR="00942D30" w:rsidRPr="006E27C9">
        <w:rPr>
          <w:b/>
          <w:bCs/>
        </w:rPr>
        <w:t xml:space="preserve"> 30. 5. 2025.</w:t>
      </w:r>
      <w:r w:rsidR="006E27C9" w:rsidRPr="006E27C9">
        <w:rPr>
          <w:b/>
          <w:bCs/>
        </w:rPr>
        <w:t xml:space="preserve"> </w:t>
      </w:r>
    </w:p>
    <w:p w14:paraId="340A4518" w14:textId="77777777" w:rsidR="00191DAB" w:rsidRDefault="006E27C9" w:rsidP="00C968B6">
      <w:r>
        <w:t xml:space="preserve">Prijava na javni poziv je možna v fizični obliki ali preko aplikacije za vnos vlog. </w:t>
      </w:r>
    </w:p>
    <w:p w14:paraId="1D7FA16D" w14:textId="77777777" w:rsidR="00191DAB" w:rsidRDefault="00191DAB" w:rsidP="00191DAB">
      <w:pPr>
        <w:shd w:val="clear" w:color="auto" w:fill="FFFFFF"/>
        <w:spacing w:after="300" w:line="240" w:lineRule="auto"/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l-SI"/>
          <w14:ligatures w14:val="none"/>
        </w:rPr>
      </w:pPr>
    </w:p>
    <w:p w14:paraId="4AA7832A" w14:textId="77777777" w:rsidR="00191DAB" w:rsidRDefault="00191DAB" w:rsidP="00191DAB">
      <w:pPr>
        <w:shd w:val="clear" w:color="auto" w:fill="FFFFFF"/>
        <w:spacing w:after="300" w:line="240" w:lineRule="auto"/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l-SI"/>
          <w14:ligatures w14:val="none"/>
        </w:rPr>
      </w:pPr>
    </w:p>
    <w:p w14:paraId="4C9515B7" w14:textId="77777777" w:rsidR="00191DAB" w:rsidRDefault="00191DAB" w:rsidP="00191DAB">
      <w:pPr>
        <w:shd w:val="clear" w:color="auto" w:fill="FFFFFF"/>
        <w:spacing w:after="300" w:line="240" w:lineRule="auto"/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l-SI"/>
          <w14:ligatures w14:val="none"/>
        </w:rPr>
      </w:pPr>
    </w:p>
    <w:p w14:paraId="4E11F8F4" w14:textId="77777777" w:rsidR="00191DAB" w:rsidRDefault="00191DAB" w:rsidP="00191DAB">
      <w:pPr>
        <w:shd w:val="clear" w:color="auto" w:fill="FFFFFF"/>
        <w:spacing w:after="300" w:line="240" w:lineRule="auto"/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l-SI"/>
          <w14:ligatures w14:val="none"/>
        </w:rPr>
      </w:pPr>
    </w:p>
    <w:p w14:paraId="3BADCC24" w14:textId="1FA9DD22" w:rsidR="00191DAB" w:rsidRPr="00191DAB" w:rsidRDefault="00191DAB" w:rsidP="00191DAB">
      <w:pPr>
        <w:shd w:val="clear" w:color="auto" w:fill="FFFFFF"/>
        <w:spacing w:after="300" w:line="240" w:lineRule="auto"/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l-SI"/>
          <w14:ligatures w14:val="none"/>
        </w:rPr>
      </w:pPr>
      <w:r w:rsidRPr="00191DAB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l-SI"/>
          <w14:ligatures w14:val="none"/>
        </w:rPr>
        <w:lastRenderedPageBreak/>
        <w:t>Delavnice v okviru  3. javnega poziva LAS PPD bodo potekale:</w:t>
      </w:r>
    </w:p>
    <w:tbl>
      <w:tblPr>
        <w:tblW w:w="5000" w:type="pct"/>
        <w:tblBorders>
          <w:top w:val="single" w:sz="6" w:space="0" w:color="E0DEDE"/>
          <w:left w:val="single" w:sz="6" w:space="0" w:color="E0DEDE"/>
          <w:bottom w:val="single" w:sz="6" w:space="0" w:color="E0DEDE"/>
          <w:right w:val="single" w:sz="6" w:space="0" w:color="E0DEDE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6"/>
        <w:gridCol w:w="1145"/>
        <w:gridCol w:w="6245"/>
      </w:tblGrid>
      <w:tr w:rsidR="00191DAB" w:rsidRPr="00191DAB" w14:paraId="17C7914A" w14:textId="77777777" w:rsidTr="00793B5C">
        <w:trPr>
          <w:trHeight w:val="655"/>
          <w:tblHeader/>
        </w:trPr>
        <w:tc>
          <w:tcPr>
            <w:tcW w:w="962" w:type="pct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6F6F6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14:paraId="1863C310" w14:textId="77777777" w:rsidR="00191DAB" w:rsidRDefault="00191DAB" w:rsidP="00191DAB">
            <w:pPr>
              <w:spacing w:after="0" w:line="240" w:lineRule="auto"/>
              <w:rPr>
                <w:rFonts w:ascii="Aptos Narrow" w:eastAsia="Times New Roman" w:hAnsi="Aptos Narrow" w:cs="Arial"/>
                <w:b/>
                <w:bCs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77B4B721" w14:textId="77777777" w:rsidR="00191DAB" w:rsidRDefault="00191DAB" w:rsidP="00191DAB">
            <w:pPr>
              <w:spacing w:after="0" w:line="240" w:lineRule="auto"/>
              <w:rPr>
                <w:rFonts w:ascii="Aptos Narrow" w:eastAsia="Times New Roman" w:hAnsi="Aptos Narrow" w:cs="Arial"/>
                <w:b/>
                <w:bCs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157D5D8B" w14:textId="6AE265C5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Arial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Arial"/>
                <w:b/>
                <w:bCs/>
                <w:kern w:val="0"/>
                <w:sz w:val="22"/>
                <w:szCs w:val="22"/>
                <w:lang w:eastAsia="sl-SI"/>
                <w14:ligatures w14:val="none"/>
              </w:rPr>
              <w:t>DATUM</w:t>
            </w:r>
          </w:p>
        </w:tc>
        <w:tc>
          <w:tcPr>
            <w:tcW w:w="548" w:type="pct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6F6F6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14:paraId="56CA815A" w14:textId="77777777" w:rsidR="00191DAB" w:rsidRDefault="00191DAB" w:rsidP="00191DAB">
            <w:pPr>
              <w:spacing w:after="0" w:line="240" w:lineRule="auto"/>
              <w:rPr>
                <w:rFonts w:ascii="Aptos Narrow" w:eastAsia="Times New Roman" w:hAnsi="Aptos Narrow" w:cs="Arial"/>
                <w:b/>
                <w:bCs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3B6D5776" w14:textId="77777777" w:rsidR="00191DAB" w:rsidRDefault="00191DAB" w:rsidP="00191DAB">
            <w:pPr>
              <w:spacing w:after="0" w:line="240" w:lineRule="auto"/>
              <w:rPr>
                <w:rFonts w:ascii="Aptos Narrow" w:eastAsia="Times New Roman" w:hAnsi="Aptos Narrow" w:cs="Arial"/>
                <w:b/>
                <w:bCs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057A5685" w14:textId="26C3AA69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Arial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Arial"/>
                <w:b/>
                <w:bCs/>
                <w:kern w:val="0"/>
                <w:sz w:val="22"/>
                <w:szCs w:val="22"/>
                <w:lang w:eastAsia="sl-SI"/>
                <w14:ligatures w14:val="none"/>
              </w:rPr>
              <w:t>URA</w:t>
            </w:r>
          </w:p>
        </w:tc>
        <w:tc>
          <w:tcPr>
            <w:tcW w:w="0" w:type="auto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6F6F6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14:paraId="453977D5" w14:textId="77777777" w:rsidR="00191DAB" w:rsidRDefault="00191DAB" w:rsidP="00191DAB">
            <w:pPr>
              <w:spacing w:after="0" w:line="240" w:lineRule="auto"/>
              <w:rPr>
                <w:rFonts w:ascii="Aptos Narrow" w:eastAsia="Times New Roman" w:hAnsi="Aptos Narrow" w:cs="Arial"/>
                <w:b/>
                <w:bCs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310BA4F2" w14:textId="77777777" w:rsidR="00191DAB" w:rsidRDefault="00191DAB" w:rsidP="00191DAB">
            <w:pPr>
              <w:spacing w:after="0" w:line="240" w:lineRule="auto"/>
              <w:rPr>
                <w:rFonts w:ascii="Aptos Narrow" w:eastAsia="Times New Roman" w:hAnsi="Aptos Narrow" w:cs="Arial"/>
                <w:b/>
                <w:bCs/>
                <w:kern w:val="0"/>
                <w:sz w:val="22"/>
                <w:szCs w:val="22"/>
                <w:lang w:eastAsia="sl-SI"/>
                <w14:ligatures w14:val="none"/>
              </w:rPr>
            </w:pPr>
          </w:p>
          <w:p w14:paraId="4155E88F" w14:textId="48B70A1C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Arial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Arial"/>
                <w:b/>
                <w:bCs/>
                <w:kern w:val="0"/>
                <w:sz w:val="22"/>
                <w:szCs w:val="22"/>
                <w:lang w:eastAsia="sl-SI"/>
                <w14:ligatures w14:val="none"/>
              </w:rPr>
              <w:t>LOKACIJA</w:t>
            </w:r>
          </w:p>
        </w:tc>
      </w:tr>
      <w:tr w:rsidR="00191DAB" w:rsidRPr="00191DAB" w14:paraId="27EBCBFE" w14:textId="77777777" w:rsidTr="00793B5C">
        <w:tc>
          <w:tcPr>
            <w:tcW w:w="962" w:type="pct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5E1D8777" w14:textId="77777777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 xml:space="preserve"> 10. 4. 2025</w:t>
            </w:r>
          </w:p>
        </w:tc>
        <w:tc>
          <w:tcPr>
            <w:tcW w:w="548" w:type="pct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2DE2DA4A" w14:textId="77777777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> 17.00</w:t>
            </w:r>
          </w:p>
        </w:tc>
        <w:tc>
          <w:tcPr>
            <w:tcW w:w="0" w:type="auto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2DD1E99" w14:textId="77777777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 xml:space="preserve">Rokodelski center Ribnica, Cesta na </w:t>
            </w:r>
            <w:proofErr w:type="spellStart"/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>Ugar</w:t>
            </w:r>
            <w:proofErr w:type="spellEnd"/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 xml:space="preserve"> 6, 1310 Ribnica</w:t>
            </w:r>
          </w:p>
        </w:tc>
      </w:tr>
      <w:tr w:rsidR="00191DAB" w:rsidRPr="00191DAB" w14:paraId="21A6E6B3" w14:textId="77777777" w:rsidTr="00793B5C">
        <w:tc>
          <w:tcPr>
            <w:tcW w:w="962" w:type="pct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BFDA538" w14:textId="77777777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>11. 4. 2025</w:t>
            </w:r>
          </w:p>
        </w:tc>
        <w:tc>
          <w:tcPr>
            <w:tcW w:w="548" w:type="pct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6CB815EE" w14:textId="77777777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> 9.00</w:t>
            </w:r>
          </w:p>
        </w:tc>
        <w:tc>
          <w:tcPr>
            <w:tcW w:w="0" w:type="auto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6D2E3B54" w14:textId="77777777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>Turistični kompleks jezero Kočevje, Trdnjava 3, 1330 Kočevje</w:t>
            </w:r>
          </w:p>
        </w:tc>
      </w:tr>
      <w:tr w:rsidR="00191DAB" w:rsidRPr="00191DAB" w14:paraId="6B2D075A" w14:textId="77777777" w:rsidTr="00793B5C">
        <w:tc>
          <w:tcPr>
            <w:tcW w:w="962" w:type="pct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AED2B22" w14:textId="77777777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> 15. 4. 2025</w:t>
            </w:r>
          </w:p>
        </w:tc>
        <w:tc>
          <w:tcPr>
            <w:tcW w:w="548" w:type="pct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79C837B" w14:textId="77777777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> 9.00</w:t>
            </w:r>
          </w:p>
        </w:tc>
        <w:tc>
          <w:tcPr>
            <w:tcW w:w="0" w:type="auto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6A6CCE23" w14:textId="77777777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>Mala sejna soba Občine Sodražica, Trg 25. maja 3, 1317 Sodražica</w:t>
            </w:r>
          </w:p>
        </w:tc>
      </w:tr>
      <w:tr w:rsidR="00191DAB" w:rsidRPr="00191DAB" w14:paraId="1CFB13A8" w14:textId="77777777" w:rsidTr="00793B5C">
        <w:tc>
          <w:tcPr>
            <w:tcW w:w="962" w:type="pct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39800474" w14:textId="77777777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>16. 4. 2025</w:t>
            </w:r>
          </w:p>
        </w:tc>
        <w:tc>
          <w:tcPr>
            <w:tcW w:w="548" w:type="pct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F379A3F" w14:textId="77777777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> 16.00</w:t>
            </w:r>
          </w:p>
        </w:tc>
        <w:tc>
          <w:tcPr>
            <w:tcW w:w="0" w:type="auto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325675D" w14:textId="77777777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>Sejna soba Občine Dobrepolje, Videm 35, 1312 Videm-Dobrepolje</w:t>
            </w:r>
          </w:p>
        </w:tc>
      </w:tr>
      <w:tr w:rsidR="00191DAB" w:rsidRPr="00191DAB" w14:paraId="5B247AF7" w14:textId="77777777" w:rsidTr="00793B5C">
        <w:tc>
          <w:tcPr>
            <w:tcW w:w="962" w:type="pct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 w14:paraId="672DE8B3" w14:textId="55F7AAE2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>23.</w:t>
            </w:r>
            <w:r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 xml:space="preserve"> </w:t>
            </w:r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>4. 2025</w:t>
            </w:r>
          </w:p>
        </w:tc>
        <w:tc>
          <w:tcPr>
            <w:tcW w:w="548" w:type="pct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 w14:paraId="6744FE9B" w14:textId="77777777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>17.00</w:t>
            </w:r>
          </w:p>
        </w:tc>
        <w:tc>
          <w:tcPr>
            <w:tcW w:w="0" w:type="auto"/>
            <w:tcBorders>
              <w:top w:val="single" w:sz="6" w:space="0" w:color="E0DEDE"/>
              <w:left w:val="single" w:sz="6" w:space="0" w:color="E0DEDE"/>
              <w:bottom w:val="single" w:sz="6" w:space="0" w:color="E0DEDE"/>
              <w:right w:val="single" w:sz="6" w:space="0" w:color="E0DEDE"/>
            </w:tcBorders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 w14:paraId="5CE86982" w14:textId="77777777" w:rsidR="00191DAB" w:rsidRPr="00191DAB" w:rsidRDefault="00191DAB" w:rsidP="00191DAB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</w:pPr>
            <w:r w:rsidRPr="00191DA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sl-SI"/>
                <w14:ligatures w14:val="none"/>
              </w:rPr>
              <w:t xml:space="preserve">Delavnica vnosa vloge v aplikacijo DRSP </w:t>
            </w:r>
            <w:r w:rsidRPr="00191DAB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sl-SI"/>
                <w14:ligatures w14:val="none"/>
              </w:rPr>
              <w:t>preko videokonference orodja ZOOM</w:t>
            </w:r>
          </w:p>
        </w:tc>
      </w:tr>
    </w:tbl>
    <w:p w14:paraId="218E2E4C" w14:textId="7ABDB392" w:rsidR="00191DAB" w:rsidRPr="00191DAB" w:rsidRDefault="00191DAB" w:rsidP="00191DAB">
      <w:pPr>
        <w:shd w:val="clear" w:color="auto" w:fill="FFFFFF"/>
        <w:spacing w:after="300" w:line="240" w:lineRule="auto"/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l-SI"/>
          <w14:ligatures w14:val="none"/>
        </w:rPr>
      </w:pPr>
      <w:r w:rsidRPr="00191DAB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l-SI"/>
          <w14:ligatures w14:val="none"/>
        </w:rPr>
        <w:t>Delavnice so namenjene širši zainteresirani javnosti. Za lažjo organizacijo delavnic vas prosimo, da se predhodno prijavite</w:t>
      </w:r>
      <w: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l-SI"/>
          <w14:ligatures w14:val="none"/>
        </w:rPr>
        <w:t xml:space="preserve"> po </w:t>
      </w:r>
      <w:r w:rsidRPr="00191DAB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l-SI"/>
          <w14:ligatures w14:val="none"/>
        </w:rPr>
        <w:t>e-pošt</w:t>
      </w:r>
      <w: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l-SI"/>
          <w14:ligatures w14:val="none"/>
        </w:rPr>
        <w:t>i</w:t>
      </w:r>
      <w:r w:rsidRPr="00191DAB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l-SI"/>
          <w14:ligatures w14:val="none"/>
        </w:rPr>
        <w:t>: </w:t>
      </w:r>
      <w:hyperlink r:id="rId5" w:history="1">
        <w:r w:rsidRPr="00191DAB">
          <w:rPr>
            <w:rFonts w:ascii="Aptos Narrow" w:eastAsia="Times New Roman" w:hAnsi="Aptos Narrow" w:cs="Times New Roman"/>
            <w:color w:val="8E273C"/>
            <w:kern w:val="0"/>
            <w:sz w:val="22"/>
            <w:szCs w:val="22"/>
            <w:u w:val="single"/>
            <w:lang w:eastAsia="sl-SI"/>
            <w14:ligatures w14:val="none"/>
          </w:rPr>
          <w:t>info@las-ppd.si</w:t>
        </w:r>
      </w:hyperlink>
      <w:r w:rsidRPr="00191DAB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l-SI"/>
          <w14:ligatures w14:val="none"/>
        </w:rPr>
        <w:t>. V kolikor vam termin delavnice v vašem kraju ne ustreza, se lahko udeležite delavnice v drugem kraju.</w:t>
      </w:r>
    </w:p>
    <w:p w14:paraId="32D2D223" w14:textId="4F468E4C" w:rsidR="006E27C9" w:rsidRDefault="00E3208F" w:rsidP="006E27C9">
      <w:r>
        <w:t xml:space="preserve">Več informacij o javnih pozivih na </w:t>
      </w:r>
      <w:hyperlink r:id="rId6" w:history="1">
        <w:r w:rsidRPr="0009471E">
          <w:rPr>
            <w:rStyle w:val="Hiperpovezava"/>
          </w:rPr>
          <w:t>www.las-ppd.si</w:t>
        </w:r>
      </w:hyperlink>
      <w:r>
        <w:t xml:space="preserve"> ali po telefonu: 01/620 84 70.</w:t>
      </w:r>
      <w:r w:rsidR="006E27C9" w:rsidRPr="006E27C9">
        <w:t xml:space="preserve"> </w:t>
      </w:r>
    </w:p>
    <w:p w14:paraId="116F745D" w14:textId="77777777" w:rsidR="00BB7DD0" w:rsidRDefault="00BB7DD0" w:rsidP="00C968B6"/>
    <w:p w14:paraId="438F461F" w14:textId="77777777" w:rsidR="00942D30" w:rsidRDefault="00942D30" w:rsidP="00C968B6">
      <w:r>
        <w:t>Vodilni partner LAS Po poteh dediščine od Turjaka do Kolpe</w:t>
      </w:r>
    </w:p>
    <w:p w14:paraId="22EC17A8" w14:textId="138DD774" w:rsidR="00E3208F" w:rsidRDefault="00E3208F" w:rsidP="00C968B6">
      <w:r>
        <w:t>RC Kočevje Ribnica d.o.o.</w:t>
      </w:r>
    </w:p>
    <w:sectPr w:rsidR="00E32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87357"/>
    <w:multiLevelType w:val="hybridMultilevel"/>
    <w:tmpl w:val="17B03674"/>
    <w:lvl w:ilvl="0" w:tplc="8F3C9AB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8942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8B6"/>
    <w:rsid w:val="00191DAB"/>
    <w:rsid w:val="00213806"/>
    <w:rsid w:val="005C2E2E"/>
    <w:rsid w:val="005E2CD8"/>
    <w:rsid w:val="006E27C9"/>
    <w:rsid w:val="00740E77"/>
    <w:rsid w:val="00892C68"/>
    <w:rsid w:val="00942D30"/>
    <w:rsid w:val="00BB7DD0"/>
    <w:rsid w:val="00C4220C"/>
    <w:rsid w:val="00C831B9"/>
    <w:rsid w:val="00C968B6"/>
    <w:rsid w:val="00D44628"/>
    <w:rsid w:val="00E3208F"/>
    <w:rsid w:val="00E66D3A"/>
    <w:rsid w:val="00EE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BEB8E"/>
  <w15:chartTrackingRefBased/>
  <w15:docId w15:val="{E8E7F0B5-FE24-4C93-A848-833DAB7D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968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968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968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968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968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968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968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968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968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968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968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968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968B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968B6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968B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968B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968B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968B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968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968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968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968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968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968B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968B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968B6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968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968B6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968B6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C968B6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C968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s-ppd.si" TargetMode="External"/><Relationship Id="rId5" Type="http://schemas.openxmlformats.org/officeDocument/2006/relationships/hyperlink" Target="mailto:info@las-ppd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Zajc Zver</dc:creator>
  <cp:keywords/>
  <dc:description/>
  <cp:lastModifiedBy>Tina Zajc Zver</cp:lastModifiedBy>
  <cp:revision>2</cp:revision>
  <dcterms:created xsi:type="dcterms:W3CDTF">2025-03-31T12:50:00Z</dcterms:created>
  <dcterms:modified xsi:type="dcterms:W3CDTF">2025-03-31T12:50:00Z</dcterms:modified>
</cp:coreProperties>
</file>